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DB" w:rsidRPr="00447872" w:rsidRDefault="004476DB" w:rsidP="00447872">
      <w:pPr>
        <w:spacing w:after="0"/>
        <w:jc w:val="center"/>
        <w:rPr>
          <w:rFonts w:ascii="Times New Roman" w:hAnsi="Times New Roman" w:cs="Times New Roman"/>
          <w:b/>
          <w:sz w:val="24"/>
          <w:szCs w:val="24"/>
        </w:rPr>
      </w:pPr>
      <w:r w:rsidRPr="00447872">
        <w:rPr>
          <w:rFonts w:ascii="Times New Roman" w:hAnsi="Times New Roman" w:cs="Times New Roman"/>
          <w:b/>
          <w:sz w:val="24"/>
          <w:szCs w:val="24"/>
        </w:rPr>
        <w:t>PRESS RELEASE</w:t>
      </w:r>
    </w:p>
    <w:p w:rsidR="00FD584C" w:rsidRPr="00447872" w:rsidRDefault="00FD584C" w:rsidP="00447872">
      <w:pPr>
        <w:spacing w:after="0"/>
        <w:jc w:val="both"/>
        <w:rPr>
          <w:rFonts w:ascii="Times New Roman" w:hAnsi="Times New Roman" w:cs="Times New Roman"/>
          <w:b/>
          <w:sz w:val="24"/>
          <w:szCs w:val="24"/>
        </w:rPr>
      </w:pPr>
    </w:p>
    <w:p w:rsidR="00FD584C" w:rsidRPr="00447872" w:rsidRDefault="00FD584C" w:rsidP="00447872">
      <w:pPr>
        <w:jc w:val="center"/>
        <w:rPr>
          <w:rFonts w:ascii="Times New Roman" w:hAnsi="Times New Roman" w:cs="Times New Roman"/>
          <w:b/>
          <w:bCs/>
          <w:sz w:val="24"/>
          <w:szCs w:val="24"/>
        </w:rPr>
      </w:pPr>
      <w:r w:rsidRPr="00447872">
        <w:rPr>
          <w:rFonts w:ascii="Times New Roman" w:hAnsi="Times New Roman" w:cs="Times New Roman"/>
          <w:b/>
          <w:bCs/>
          <w:sz w:val="24"/>
          <w:szCs w:val="24"/>
        </w:rPr>
        <w:t>Vedanta launches Training Program for Drivers to Foster Safety Culture</w:t>
      </w:r>
    </w:p>
    <w:p w:rsidR="00FD584C" w:rsidRPr="007674A3" w:rsidRDefault="00FD584C" w:rsidP="00447872">
      <w:pPr>
        <w:jc w:val="both"/>
        <w:rPr>
          <w:rFonts w:ascii="Times New Roman" w:hAnsi="Times New Roman" w:cs="Times New Roman"/>
          <w:color w:val="000000" w:themeColor="text1"/>
          <w:sz w:val="24"/>
          <w:szCs w:val="24"/>
        </w:rPr>
      </w:pPr>
      <w:r w:rsidRPr="00447872">
        <w:rPr>
          <w:rFonts w:ascii="Times New Roman" w:hAnsi="Times New Roman" w:cs="Times New Roman"/>
          <w:b/>
          <w:bCs/>
          <w:sz w:val="24"/>
          <w:szCs w:val="24"/>
        </w:rPr>
        <w:t xml:space="preserve">Panaji, September 14, </w:t>
      </w:r>
      <w:r w:rsidR="00447872" w:rsidRPr="00447872">
        <w:rPr>
          <w:rFonts w:ascii="Times New Roman" w:hAnsi="Times New Roman" w:cs="Times New Roman"/>
          <w:b/>
          <w:bCs/>
          <w:sz w:val="24"/>
          <w:szCs w:val="24"/>
        </w:rPr>
        <w:t>2016:</w:t>
      </w:r>
      <w:r w:rsidRPr="00447872">
        <w:rPr>
          <w:rFonts w:ascii="Times New Roman" w:hAnsi="Times New Roman" w:cs="Times New Roman"/>
          <w:sz w:val="24"/>
          <w:szCs w:val="24"/>
        </w:rPr>
        <w:t xml:space="preserve"> </w:t>
      </w:r>
      <w:r w:rsidRPr="007674A3">
        <w:rPr>
          <w:rFonts w:ascii="Times New Roman" w:hAnsi="Times New Roman" w:cs="Times New Roman"/>
          <w:color w:val="000000" w:themeColor="text1"/>
          <w:sz w:val="24"/>
          <w:szCs w:val="24"/>
        </w:rPr>
        <w:t>Vedanta – Sesa Goa Iron Ore in collaboration with the Institute of Road Traffic Education (IRTE) launched a Defensive Driving Training Programme at its Codli Mine. The program was launched by Mr. Ganesh Gaonkar, MLA Sanvordem Constituency</w:t>
      </w:r>
      <w:r w:rsidR="00FA588F" w:rsidRPr="007674A3">
        <w:rPr>
          <w:rFonts w:ascii="Times New Roman" w:hAnsi="Times New Roman" w:cs="Times New Roman"/>
          <w:color w:val="000000" w:themeColor="text1"/>
          <w:sz w:val="24"/>
          <w:szCs w:val="24"/>
        </w:rPr>
        <w:t xml:space="preserve">, </w:t>
      </w:r>
      <w:r w:rsidRPr="007674A3">
        <w:rPr>
          <w:rFonts w:ascii="Times New Roman" w:hAnsi="Times New Roman" w:cs="Times New Roman"/>
          <w:color w:val="000000" w:themeColor="text1"/>
          <w:sz w:val="24"/>
          <w:szCs w:val="24"/>
        </w:rPr>
        <w:t xml:space="preserve"> in the presence of Mr. BL Meena, Director Mines Safety, </w:t>
      </w:r>
      <w:r w:rsidR="00FA588F" w:rsidRPr="007674A3">
        <w:rPr>
          <w:rFonts w:ascii="Times New Roman" w:hAnsi="Times New Roman" w:cs="Times New Roman"/>
          <w:color w:val="000000" w:themeColor="text1"/>
          <w:sz w:val="24"/>
          <w:szCs w:val="24"/>
        </w:rPr>
        <w:t xml:space="preserve">Mr. Edwin Colaco, Police Inspector Traffic- Curchorem, </w:t>
      </w:r>
      <w:r w:rsidRPr="007674A3">
        <w:rPr>
          <w:rFonts w:ascii="Times New Roman" w:hAnsi="Times New Roman" w:cs="Times New Roman"/>
          <w:color w:val="000000" w:themeColor="text1"/>
          <w:sz w:val="24"/>
          <w:szCs w:val="24"/>
        </w:rPr>
        <w:t>Mrs. Arushi, IRTE representative, </w:t>
      </w:r>
      <w:r w:rsidR="00FA588F" w:rsidRPr="007674A3">
        <w:rPr>
          <w:rFonts w:ascii="Times New Roman" w:hAnsi="Times New Roman" w:cs="Times New Roman"/>
          <w:color w:val="000000" w:themeColor="text1"/>
          <w:sz w:val="24"/>
          <w:szCs w:val="24"/>
        </w:rPr>
        <w:t xml:space="preserve">Mr. Deepak Pauskar – Sarpanch Kirlapal,  Mr. Ramesh Sinari – </w:t>
      </w:r>
      <w:r w:rsidR="00BC4199" w:rsidRPr="007674A3">
        <w:rPr>
          <w:rFonts w:ascii="Times New Roman" w:hAnsi="Times New Roman" w:cs="Times New Roman"/>
          <w:color w:val="000000" w:themeColor="text1"/>
          <w:sz w:val="24"/>
          <w:szCs w:val="24"/>
        </w:rPr>
        <w:t>General Secretary Sesa Goa Workers Union</w:t>
      </w:r>
      <w:r w:rsidR="00FA588F" w:rsidRPr="007674A3">
        <w:rPr>
          <w:rFonts w:ascii="Times New Roman" w:hAnsi="Times New Roman" w:cs="Times New Roman"/>
          <w:color w:val="000000" w:themeColor="text1"/>
          <w:sz w:val="24"/>
          <w:szCs w:val="24"/>
        </w:rPr>
        <w:t>,</w:t>
      </w:r>
      <w:r w:rsidR="00BC4199" w:rsidRPr="007674A3">
        <w:rPr>
          <w:rFonts w:ascii="Times New Roman" w:hAnsi="Times New Roman" w:cs="Times New Roman"/>
          <w:color w:val="000000" w:themeColor="text1"/>
          <w:sz w:val="24"/>
          <w:szCs w:val="24"/>
        </w:rPr>
        <w:t xml:space="preserve"> Mr. Ramnath Dangui –Sarpanch- Usgao Panchayat, </w:t>
      </w:r>
      <w:r w:rsidR="00E95E73" w:rsidRPr="007674A3">
        <w:rPr>
          <w:rFonts w:ascii="Times New Roman" w:hAnsi="Times New Roman" w:cs="Times New Roman"/>
          <w:color w:val="000000" w:themeColor="text1"/>
          <w:sz w:val="24"/>
          <w:szCs w:val="24"/>
        </w:rPr>
        <w:t xml:space="preserve">Mr. </w:t>
      </w:r>
      <w:r w:rsidR="00BC4199" w:rsidRPr="007674A3">
        <w:rPr>
          <w:rFonts w:ascii="Times New Roman" w:hAnsi="Times New Roman" w:cs="Times New Roman"/>
          <w:color w:val="000000" w:themeColor="text1"/>
          <w:sz w:val="24"/>
          <w:szCs w:val="24"/>
        </w:rPr>
        <w:t xml:space="preserve">Sanjay Naik- Sarpanch Sanvordem Panchayat,   </w:t>
      </w:r>
      <w:r w:rsidR="00FA588F" w:rsidRPr="007674A3">
        <w:rPr>
          <w:rFonts w:ascii="Times New Roman" w:hAnsi="Times New Roman" w:cs="Times New Roman"/>
          <w:color w:val="000000" w:themeColor="text1"/>
          <w:sz w:val="24"/>
          <w:szCs w:val="24"/>
        </w:rPr>
        <w:t xml:space="preserve"> </w:t>
      </w:r>
      <w:r w:rsidR="00396921" w:rsidRPr="007674A3">
        <w:rPr>
          <w:rFonts w:ascii="Times New Roman" w:hAnsi="Times New Roman" w:cs="Times New Roman"/>
          <w:color w:val="000000" w:themeColor="text1"/>
          <w:sz w:val="24"/>
          <w:szCs w:val="24"/>
        </w:rPr>
        <w:t>Sarpanch</w:t>
      </w:r>
      <w:r w:rsidR="005A47AA" w:rsidRPr="007674A3">
        <w:rPr>
          <w:rFonts w:ascii="Times New Roman" w:hAnsi="Times New Roman" w:cs="Times New Roman"/>
          <w:color w:val="000000" w:themeColor="text1"/>
          <w:sz w:val="24"/>
          <w:szCs w:val="24"/>
        </w:rPr>
        <w:t>e</w:t>
      </w:r>
      <w:r w:rsidR="00396921" w:rsidRPr="007674A3">
        <w:rPr>
          <w:rFonts w:ascii="Times New Roman" w:hAnsi="Times New Roman" w:cs="Times New Roman"/>
          <w:color w:val="000000" w:themeColor="text1"/>
          <w:sz w:val="24"/>
          <w:szCs w:val="24"/>
        </w:rPr>
        <w:t xml:space="preserve">s of surrounding villages of Codli, Panch members, truck owners, drivers and </w:t>
      </w:r>
      <w:r w:rsidRPr="007674A3">
        <w:rPr>
          <w:rFonts w:ascii="Times New Roman" w:hAnsi="Times New Roman" w:cs="Times New Roman"/>
          <w:color w:val="000000" w:themeColor="text1"/>
          <w:sz w:val="24"/>
          <w:szCs w:val="24"/>
        </w:rPr>
        <w:t>company officials.</w:t>
      </w:r>
    </w:p>
    <w:p w:rsidR="00191886" w:rsidRPr="00447872" w:rsidRDefault="00191886"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Speaking on the occasion, Mr. Ganesh Gaonkar – MLA Sanvordem said, “Before any act is made compulsory by way of law, Vedanta Sesa Goa has always been a trend setter of good practices and this great initiative of the company must be applauded for shouldering the social responsibility.” He urged Vedanta - Sesa to include more drivers so that we have an experienced fleet of trained and certified drivers. He emphasized on the need to have mandatory certification for all drivers plying heavy vehicles. Safety culture as a way of life must be inculcated through refresher trainings he said. </w:t>
      </w:r>
    </w:p>
    <w:p w:rsidR="004F3A28" w:rsidRPr="00447872" w:rsidRDefault="005A47AA"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Addressing the gathering, Mr. Vijay Kumar – Head Iron Ore Goa said, </w:t>
      </w:r>
      <w:r w:rsidR="000D7A70" w:rsidRPr="00447872">
        <w:rPr>
          <w:rFonts w:ascii="Times New Roman" w:hAnsi="Times New Roman" w:cs="Times New Roman"/>
          <w:sz w:val="24"/>
          <w:szCs w:val="24"/>
          <w:lang w:eastAsia="en-IN"/>
        </w:rPr>
        <w:t>“This initiative by Vedanta Sesa Goa Iron Ore is to inculcate and foster safety as a culture in our drivers. Our objective is to have safe transportation on the road with zero harm to peop</w:t>
      </w:r>
      <w:r w:rsidR="00191886" w:rsidRPr="00447872">
        <w:rPr>
          <w:rFonts w:ascii="Times New Roman" w:hAnsi="Times New Roman" w:cs="Times New Roman"/>
          <w:sz w:val="24"/>
          <w:szCs w:val="24"/>
          <w:lang w:eastAsia="en-IN"/>
        </w:rPr>
        <w:t>le and assets in Goa. Sesa Goa Iron Ore </w:t>
      </w:r>
      <w:r w:rsidR="000D7A70" w:rsidRPr="00447872">
        <w:rPr>
          <w:rFonts w:ascii="Times New Roman" w:hAnsi="Times New Roman" w:cs="Times New Roman"/>
          <w:sz w:val="24"/>
          <w:szCs w:val="24"/>
          <w:lang w:eastAsia="en-IN"/>
        </w:rPr>
        <w:t>engages the local tipper trucks for the transportation of iron ore from Mine to Jetty. The absence of dedicated mining corridors leads to traffic congestion on the roads in the mining belts.</w:t>
      </w:r>
      <w:r w:rsidR="000D7A70" w:rsidRPr="00447872">
        <w:rPr>
          <w:rFonts w:ascii="Times New Roman" w:hAnsi="Times New Roman" w:cs="Times New Roman"/>
          <w:sz w:val="24"/>
          <w:szCs w:val="24"/>
        </w:rPr>
        <w:t xml:space="preserve"> The program is customized to train drivers engaged in ore transportation on defensive driving techniques. We have a robust safety mechanism in place for our operations and this is taking it a step further to foster and inculcate safety awareness.”</w:t>
      </w:r>
      <w:r w:rsidR="000D7A70" w:rsidRPr="00447872">
        <w:rPr>
          <w:rFonts w:ascii="Times New Roman" w:hAnsi="Times New Roman" w:cs="Times New Roman"/>
          <w:sz w:val="24"/>
          <w:szCs w:val="24"/>
          <w:lang w:eastAsia="en-IN"/>
        </w:rPr>
        <w:t xml:space="preserve">  </w:t>
      </w:r>
      <w:r w:rsidR="00191886" w:rsidRPr="00447872">
        <w:rPr>
          <w:rFonts w:ascii="Times New Roman" w:hAnsi="Times New Roman" w:cs="Times New Roman"/>
          <w:sz w:val="24"/>
          <w:szCs w:val="24"/>
          <w:lang w:eastAsia="en-IN"/>
        </w:rPr>
        <w:t>He added, “</w:t>
      </w:r>
      <w:r w:rsidR="006551CF">
        <w:rPr>
          <w:rFonts w:ascii="Times New Roman" w:hAnsi="Times New Roman" w:cs="Times New Roman"/>
          <w:sz w:val="24"/>
          <w:szCs w:val="24"/>
        </w:rPr>
        <w:t>W</w:t>
      </w:r>
      <w:r w:rsidR="00191886" w:rsidRPr="00447872">
        <w:rPr>
          <w:rFonts w:ascii="Times New Roman" w:hAnsi="Times New Roman" w:cs="Times New Roman"/>
          <w:sz w:val="24"/>
          <w:szCs w:val="24"/>
        </w:rPr>
        <w:t>e at Vedanta believe in z</w:t>
      </w:r>
      <w:r w:rsidRPr="00447872">
        <w:rPr>
          <w:rFonts w:ascii="Times New Roman" w:hAnsi="Times New Roman" w:cs="Times New Roman"/>
          <w:sz w:val="24"/>
          <w:szCs w:val="24"/>
        </w:rPr>
        <w:t>ero harm</w:t>
      </w:r>
      <w:r w:rsidR="0006199B" w:rsidRPr="00447872">
        <w:rPr>
          <w:rFonts w:ascii="Times New Roman" w:hAnsi="Times New Roman" w:cs="Times New Roman"/>
          <w:sz w:val="24"/>
          <w:szCs w:val="24"/>
        </w:rPr>
        <w:t>.</w:t>
      </w:r>
      <w:r w:rsidR="00191886" w:rsidRPr="00447872">
        <w:rPr>
          <w:rFonts w:ascii="Times New Roman" w:hAnsi="Times New Roman" w:cs="Times New Roman"/>
          <w:sz w:val="24"/>
          <w:szCs w:val="24"/>
        </w:rPr>
        <w:t xml:space="preserve"> Initially </w:t>
      </w:r>
      <w:r w:rsidRPr="00447872">
        <w:rPr>
          <w:rFonts w:ascii="Times New Roman" w:hAnsi="Times New Roman" w:cs="Times New Roman"/>
          <w:sz w:val="24"/>
          <w:szCs w:val="24"/>
        </w:rPr>
        <w:t xml:space="preserve">500 drivers </w:t>
      </w:r>
      <w:r w:rsidR="00191886" w:rsidRPr="00447872">
        <w:rPr>
          <w:rFonts w:ascii="Times New Roman" w:hAnsi="Times New Roman" w:cs="Times New Roman"/>
          <w:sz w:val="24"/>
          <w:szCs w:val="24"/>
        </w:rPr>
        <w:t xml:space="preserve">will be trained </w:t>
      </w:r>
      <w:r w:rsidR="00B70DD8" w:rsidRPr="00447872">
        <w:rPr>
          <w:rFonts w:ascii="Times New Roman" w:hAnsi="Times New Roman" w:cs="Times New Roman"/>
          <w:sz w:val="24"/>
          <w:szCs w:val="24"/>
        </w:rPr>
        <w:t xml:space="preserve">and the program will be </w:t>
      </w:r>
      <w:r w:rsidR="00191886" w:rsidRPr="00447872">
        <w:rPr>
          <w:rFonts w:ascii="Times New Roman" w:hAnsi="Times New Roman" w:cs="Times New Roman"/>
          <w:sz w:val="24"/>
          <w:szCs w:val="24"/>
        </w:rPr>
        <w:t>extended further to cover all the drivers who are e</w:t>
      </w:r>
      <w:r w:rsidRPr="00447872">
        <w:rPr>
          <w:rFonts w:ascii="Times New Roman" w:hAnsi="Times New Roman" w:cs="Times New Roman"/>
          <w:sz w:val="24"/>
          <w:szCs w:val="24"/>
        </w:rPr>
        <w:t>ngaged with the company.”</w:t>
      </w:r>
    </w:p>
    <w:p w:rsidR="00396921" w:rsidRPr="00447872" w:rsidRDefault="00396921" w:rsidP="00447872">
      <w:pPr>
        <w:jc w:val="both"/>
        <w:rPr>
          <w:rFonts w:ascii="Times New Roman" w:hAnsi="Times New Roman" w:cs="Times New Roman"/>
          <w:sz w:val="24"/>
          <w:szCs w:val="24"/>
        </w:rPr>
      </w:pPr>
      <w:r w:rsidRPr="00447872">
        <w:rPr>
          <w:rFonts w:ascii="Times New Roman" w:hAnsi="Times New Roman" w:cs="Times New Roman"/>
          <w:sz w:val="24"/>
          <w:szCs w:val="24"/>
        </w:rPr>
        <w:t>Mr. BL Meen</w:t>
      </w:r>
      <w:r w:rsidR="00191886" w:rsidRPr="00447872">
        <w:rPr>
          <w:rFonts w:ascii="Times New Roman" w:hAnsi="Times New Roman" w:cs="Times New Roman"/>
          <w:sz w:val="24"/>
          <w:szCs w:val="24"/>
        </w:rPr>
        <w:t xml:space="preserve">a, Director Mines Safety said, </w:t>
      </w:r>
      <w:r w:rsidRPr="00447872">
        <w:rPr>
          <w:rFonts w:ascii="Times New Roman" w:hAnsi="Times New Roman" w:cs="Times New Roman"/>
          <w:sz w:val="24"/>
          <w:szCs w:val="24"/>
        </w:rPr>
        <w:t xml:space="preserve">“I congratulate Vedanta – Sesa Goa Iron Ore for this unique initiative and it is important that non mining vehicles should also inculcate the safety habits like seat belts, adhere to speed limits, no mobile usage while driving etc.”  </w:t>
      </w:r>
    </w:p>
    <w:p w:rsidR="00BB25AB" w:rsidRPr="00447872" w:rsidRDefault="00645502"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 “I am pleased</w:t>
      </w:r>
      <w:r w:rsidR="00396921" w:rsidRPr="00447872">
        <w:rPr>
          <w:rFonts w:ascii="Times New Roman" w:hAnsi="Times New Roman" w:cs="Times New Roman"/>
          <w:sz w:val="24"/>
          <w:szCs w:val="24"/>
        </w:rPr>
        <w:t xml:space="preserve"> that Vedanta has engaged IRTE for inculcating De</w:t>
      </w:r>
      <w:r w:rsidRPr="00447872">
        <w:rPr>
          <w:rFonts w:ascii="Times New Roman" w:hAnsi="Times New Roman" w:cs="Times New Roman"/>
          <w:sz w:val="24"/>
          <w:szCs w:val="24"/>
        </w:rPr>
        <w:t>fensive Driving Training and</w:t>
      </w:r>
      <w:r w:rsidR="00396921" w:rsidRPr="00447872">
        <w:rPr>
          <w:rFonts w:ascii="Times New Roman" w:hAnsi="Times New Roman" w:cs="Times New Roman"/>
          <w:sz w:val="24"/>
          <w:szCs w:val="24"/>
        </w:rPr>
        <w:t xml:space="preserve"> must be </w:t>
      </w:r>
      <w:r w:rsidRPr="00447872">
        <w:rPr>
          <w:rFonts w:ascii="Times New Roman" w:hAnsi="Times New Roman" w:cs="Times New Roman"/>
          <w:sz w:val="24"/>
          <w:szCs w:val="24"/>
        </w:rPr>
        <w:t>appreciated</w:t>
      </w:r>
      <w:r w:rsidR="005A47AA" w:rsidRPr="00447872">
        <w:rPr>
          <w:rFonts w:ascii="Times New Roman" w:hAnsi="Times New Roman" w:cs="Times New Roman"/>
          <w:sz w:val="24"/>
          <w:szCs w:val="24"/>
        </w:rPr>
        <w:t>,</w:t>
      </w:r>
      <w:r w:rsidR="00396921" w:rsidRPr="00447872">
        <w:rPr>
          <w:rFonts w:ascii="Times New Roman" w:hAnsi="Times New Roman" w:cs="Times New Roman"/>
          <w:sz w:val="24"/>
          <w:szCs w:val="24"/>
        </w:rPr>
        <w:t xml:space="preserve">”   </w:t>
      </w:r>
      <w:r w:rsidR="005A47AA" w:rsidRPr="00447872">
        <w:rPr>
          <w:rFonts w:ascii="Times New Roman" w:hAnsi="Times New Roman" w:cs="Times New Roman"/>
          <w:sz w:val="24"/>
          <w:szCs w:val="24"/>
        </w:rPr>
        <w:t>said Mr. Edwin Colaco – Police Inspector – Curchorem.</w:t>
      </w:r>
      <w:r w:rsidR="000D7A70" w:rsidRPr="00447872">
        <w:rPr>
          <w:rFonts w:ascii="Times New Roman" w:hAnsi="Times New Roman" w:cs="Times New Roman"/>
          <w:sz w:val="24"/>
          <w:szCs w:val="24"/>
        </w:rPr>
        <w:t xml:space="preserve"> “Goa is the smallest state in India having the highest vehicle population. The State ranks 15th in the world as per World Bank Institute 2010 rankings with 613 motor vehicles per 1000 people, which has </w:t>
      </w:r>
      <w:r w:rsidR="000D7A70" w:rsidRPr="00447872">
        <w:rPr>
          <w:rFonts w:ascii="Times New Roman" w:hAnsi="Times New Roman" w:cs="Times New Roman"/>
          <w:sz w:val="24"/>
          <w:szCs w:val="24"/>
        </w:rPr>
        <w:lastRenderedPageBreak/>
        <w:t>furthe</w:t>
      </w:r>
      <w:r w:rsidR="009E6811" w:rsidRPr="00447872">
        <w:rPr>
          <w:rFonts w:ascii="Times New Roman" w:hAnsi="Times New Roman" w:cs="Times New Roman"/>
          <w:sz w:val="24"/>
          <w:szCs w:val="24"/>
        </w:rPr>
        <w:t>r increased in last five years. D</w:t>
      </w:r>
      <w:r w:rsidR="00396921" w:rsidRPr="00447872">
        <w:rPr>
          <w:rFonts w:ascii="Times New Roman" w:hAnsi="Times New Roman" w:cs="Times New Roman"/>
          <w:sz w:val="24"/>
          <w:szCs w:val="24"/>
        </w:rPr>
        <w:t xml:space="preserve">espite the mining ban </w:t>
      </w:r>
      <w:r w:rsidR="00191886" w:rsidRPr="00447872">
        <w:rPr>
          <w:rFonts w:ascii="Times New Roman" w:hAnsi="Times New Roman" w:cs="Times New Roman"/>
          <w:sz w:val="24"/>
          <w:szCs w:val="24"/>
        </w:rPr>
        <w:t xml:space="preserve">in the </w:t>
      </w:r>
      <w:r w:rsidR="00396921" w:rsidRPr="00447872">
        <w:rPr>
          <w:rFonts w:ascii="Times New Roman" w:hAnsi="Times New Roman" w:cs="Times New Roman"/>
          <w:sz w:val="24"/>
          <w:szCs w:val="24"/>
        </w:rPr>
        <w:t xml:space="preserve">last three years the road accidents </w:t>
      </w:r>
      <w:r w:rsidR="009E6811" w:rsidRPr="00447872">
        <w:rPr>
          <w:rFonts w:ascii="Times New Roman" w:hAnsi="Times New Roman" w:cs="Times New Roman"/>
          <w:sz w:val="24"/>
          <w:szCs w:val="24"/>
        </w:rPr>
        <w:t>have</w:t>
      </w:r>
      <w:r w:rsidR="00191886" w:rsidRPr="00447872">
        <w:rPr>
          <w:rFonts w:ascii="Times New Roman" w:hAnsi="Times New Roman" w:cs="Times New Roman"/>
          <w:sz w:val="24"/>
          <w:szCs w:val="24"/>
        </w:rPr>
        <w:t xml:space="preserve"> not seen a fall</w:t>
      </w:r>
      <w:r w:rsidR="009E6811" w:rsidRPr="00447872">
        <w:rPr>
          <w:rFonts w:ascii="Times New Roman" w:hAnsi="Times New Roman" w:cs="Times New Roman"/>
          <w:sz w:val="24"/>
          <w:szCs w:val="24"/>
        </w:rPr>
        <w:t>” he said</w:t>
      </w:r>
      <w:r w:rsidR="00396921" w:rsidRPr="00447872">
        <w:rPr>
          <w:rFonts w:ascii="Times New Roman" w:hAnsi="Times New Roman" w:cs="Times New Roman"/>
          <w:sz w:val="24"/>
          <w:szCs w:val="24"/>
        </w:rPr>
        <w:t xml:space="preserve">. </w:t>
      </w:r>
    </w:p>
    <w:p w:rsidR="00FD584C" w:rsidRPr="00447872" w:rsidRDefault="00FD584C"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The program on Defensive Driving will run initially for one month covering about 500 Drivers in the first phase. The 8 hour training sessions will be highly interactive and encourage active participation from the trainees through discussion, simulated experiences and open feedback mechanism. The training aids include specialized superior quality audio-visual content like animations, photographs, videos, related graphical representations, making the training program conducive for various literacy levels. </w:t>
      </w:r>
    </w:p>
    <w:p w:rsidR="000D7A70" w:rsidRPr="00447872" w:rsidRDefault="000D7A70"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Mr. Joseph Coelho, Head – Iron Ore Operations delivered the vote of thanks.  </w:t>
      </w:r>
    </w:p>
    <w:p w:rsidR="00FD584C" w:rsidRPr="00447872" w:rsidRDefault="00FD584C" w:rsidP="00447872">
      <w:pPr>
        <w:jc w:val="both"/>
        <w:rPr>
          <w:rFonts w:ascii="Times New Roman" w:hAnsi="Times New Roman" w:cs="Times New Roman"/>
          <w:sz w:val="24"/>
          <w:szCs w:val="24"/>
        </w:rPr>
      </w:pPr>
      <w:r w:rsidRPr="00447872">
        <w:rPr>
          <w:rFonts w:ascii="Times New Roman" w:hAnsi="Times New Roman" w:cs="Times New Roman"/>
          <w:b/>
          <w:bCs/>
          <w:sz w:val="24"/>
          <w:szCs w:val="24"/>
        </w:rPr>
        <w:t>About Institute of Road Traffic Education (IRTE)</w:t>
      </w:r>
      <w:r w:rsidRPr="00447872">
        <w:rPr>
          <w:rFonts w:ascii="Times New Roman" w:hAnsi="Times New Roman" w:cs="Times New Roman"/>
          <w:sz w:val="24"/>
          <w:szCs w:val="24"/>
        </w:rPr>
        <w:t>: IRTE</w:t>
      </w:r>
      <w:r w:rsidRPr="00447872">
        <w:rPr>
          <w:rFonts w:ascii="Times New Roman" w:hAnsi="Times New Roman" w:cs="Times New Roman"/>
          <w:b/>
          <w:bCs/>
          <w:sz w:val="24"/>
          <w:szCs w:val="24"/>
        </w:rPr>
        <w:t xml:space="preserve"> </w:t>
      </w:r>
      <w:r w:rsidRPr="00447872">
        <w:rPr>
          <w:rFonts w:ascii="Times New Roman" w:hAnsi="Times New Roman" w:cs="Times New Roman"/>
          <w:sz w:val="24"/>
          <w:szCs w:val="24"/>
        </w:rPr>
        <w:t>is a member of the United Nations Road Safety Collaboration and the Commission for Global Road Safety representing India. The Institute of Road Traffic Education (IRTE) has earned a Roster Consultative Status from the United Nations Economic &amp; Social Council. The driver training systems developed at IRTE are a result of continuous research over the last 25 years in field of Road Traffic Management. With its global associations and partnerships, IRTE has gained vast experience and an edge in the research and development of these programmes.</w:t>
      </w:r>
    </w:p>
    <w:p w:rsidR="00FD584C" w:rsidRPr="00447872" w:rsidRDefault="00FD584C" w:rsidP="00447872">
      <w:pPr>
        <w:jc w:val="center"/>
        <w:rPr>
          <w:rFonts w:ascii="Times New Roman" w:hAnsi="Times New Roman" w:cs="Times New Roman"/>
          <w:b/>
          <w:bCs/>
          <w:color w:val="000000"/>
          <w:sz w:val="24"/>
          <w:szCs w:val="24"/>
          <w:u w:val="single"/>
        </w:rPr>
      </w:pPr>
      <w:r w:rsidRPr="00447872">
        <w:rPr>
          <w:rFonts w:ascii="Times New Roman" w:hAnsi="Times New Roman" w:cs="Times New Roman"/>
          <w:b/>
          <w:bCs/>
          <w:color w:val="000000"/>
          <w:sz w:val="24"/>
          <w:szCs w:val="24"/>
          <w:u w:val="single"/>
        </w:rPr>
        <w:t>###</w:t>
      </w:r>
    </w:p>
    <w:p w:rsidR="00422A38" w:rsidRPr="00447872" w:rsidRDefault="00447872" w:rsidP="00447872">
      <w:pPr>
        <w:jc w:val="both"/>
        <w:rPr>
          <w:rFonts w:ascii="Times New Roman" w:hAnsi="Times New Roman" w:cs="Times New Roman"/>
          <w:b/>
          <w:bCs/>
          <w:color w:val="000000"/>
          <w:sz w:val="24"/>
          <w:szCs w:val="24"/>
          <w:u w:val="single"/>
        </w:rPr>
      </w:pPr>
      <w:r w:rsidRPr="00447872">
        <w:rPr>
          <w:rFonts w:ascii="Times New Roman" w:hAnsi="Times New Roman" w:cs="Times New Roman"/>
          <w:b/>
          <w:bCs/>
          <w:color w:val="000000"/>
          <w:sz w:val="24"/>
          <w:szCs w:val="24"/>
          <w:u w:val="single"/>
        </w:rPr>
        <w:t>Photo caption</w:t>
      </w:r>
      <w:r w:rsidR="00FD584C" w:rsidRPr="00447872">
        <w:rPr>
          <w:rFonts w:ascii="Times New Roman" w:hAnsi="Times New Roman" w:cs="Times New Roman"/>
          <w:b/>
          <w:bCs/>
          <w:color w:val="000000"/>
          <w:sz w:val="24"/>
          <w:szCs w:val="24"/>
          <w:u w:val="single"/>
        </w:rPr>
        <w:t xml:space="preserve">: </w:t>
      </w:r>
    </w:p>
    <w:p w:rsidR="00422A38" w:rsidRPr="00447872" w:rsidRDefault="00422A38" w:rsidP="00447872">
      <w:pPr>
        <w:jc w:val="both"/>
        <w:rPr>
          <w:rFonts w:ascii="Times New Roman" w:hAnsi="Times New Roman" w:cs="Times New Roman"/>
          <w:bCs/>
          <w:color w:val="000000"/>
          <w:sz w:val="24"/>
          <w:szCs w:val="24"/>
        </w:rPr>
      </w:pPr>
      <w:r w:rsidRPr="00447872">
        <w:rPr>
          <w:rFonts w:ascii="Times New Roman" w:hAnsi="Times New Roman" w:cs="Times New Roman"/>
          <w:b/>
          <w:bCs/>
          <w:color w:val="000000"/>
          <w:sz w:val="24"/>
          <w:szCs w:val="24"/>
        </w:rPr>
        <w:t xml:space="preserve">Picture </w:t>
      </w:r>
      <w:r w:rsidR="00447872" w:rsidRPr="00447872">
        <w:rPr>
          <w:rFonts w:ascii="Times New Roman" w:hAnsi="Times New Roman" w:cs="Times New Roman"/>
          <w:b/>
          <w:bCs/>
          <w:color w:val="000000"/>
          <w:sz w:val="24"/>
          <w:szCs w:val="24"/>
        </w:rPr>
        <w:t>1</w:t>
      </w:r>
      <w:r w:rsidR="00447872" w:rsidRPr="00447872">
        <w:rPr>
          <w:rFonts w:ascii="Times New Roman" w:hAnsi="Times New Roman" w:cs="Times New Roman"/>
          <w:bCs/>
          <w:color w:val="000000"/>
          <w:sz w:val="24"/>
          <w:szCs w:val="24"/>
        </w:rPr>
        <w:t>:</w:t>
      </w:r>
      <w:r w:rsidRPr="00447872">
        <w:rPr>
          <w:rFonts w:ascii="Times New Roman" w:hAnsi="Times New Roman" w:cs="Times New Roman"/>
          <w:bCs/>
          <w:color w:val="000000"/>
          <w:sz w:val="24"/>
          <w:szCs w:val="24"/>
        </w:rPr>
        <w:t xml:space="preserve"> Launching of the Defensive Driving Program by Mr.Ganesh Gaonkar, Mr. BL Meena, Mr. Edwin Colaco and other dignitaries</w:t>
      </w:r>
      <w:r w:rsidR="006551CF">
        <w:rPr>
          <w:rFonts w:ascii="Times New Roman" w:hAnsi="Times New Roman" w:cs="Times New Roman"/>
          <w:bCs/>
          <w:color w:val="000000"/>
          <w:sz w:val="24"/>
          <w:szCs w:val="24"/>
        </w:rPr>
        <w:t>.</w:t>
      </w:r>
      <w:r w:rsidRPr="00447872">
        <w:rPr>
          <w:rFonts w:ascii="Times New Roman" w:hAnsi="Times New Roman" w:cs="Times New Roman"/>
          <w:bCs/>
          <w:color w:val="000000"/>
          <w:sz w:val="24"/>
          <w:szCs w:val="24"/>
        </w:rPr>
        <w:t xml:space="preserve"> </w:t>
      </w:r>
    </w:p>
    <w:p w:rsidR="00FD584C" w:rsidRPr="00447872" w:rsidRDefault="00422A38" w:rsidP="00447872">
      <w:pPr>
        <w:jc w:val="both"/>
        <w:rPr>
          <w:rFonts w:ascii="Times New Roman" w:hAnsi="Times New Roman" w:cs="Times New Roman"/>
          <w:bCs/>
          <w:color w:val="000000"/>
          <w:sz w:val="24"/>
          <w:szCs w:val="24"/>
        </w:rPr>
      </w:pPr>
      <w:r w:rsidRPr="00447872">
        <w:rPr>
          <w:rFonts w:ascii="Times New Roman" w:hAnsi="Times New Roman" w:cs="Times New Roman"/>
          <w:bCs/>
          <w:color w:val="000000"/>
          <w:sz w:val="24"/>
          <w:szCs w:val="24"/>
        </w:rPr>
        <w:t xml:space="preserve"> </w:t>
      </w:r>
      <w:r w:rsidRPr="00447872">
        <w:rPr>
          <w:rFonts w:ascii="Times New Roman" w:hAnsi="Times New Roman" w:cs="Times New Roman"/>
          <w:b/>
          <w:bCs/>
          <w:color w:val="000000"/>
          <w:sz w:val="24"/>
          <w:szCs w:val="24"/>
        </w:rPr>
        <w:t xml:space="preserve">Picture </w:t>
      </w:r>
      <w:r w:rsidR="00447872" w:rsidRPr="00447872">
        <w:rPr>
          <w:rFonts w:ascii="Times New Roman" w:hAnsi="Times New Roman" w:cs="Times New Roman"/>
          <w:b/>
          <w:bCs/>
          <w:color w:val="000000"/>
          <w:sz w:val="24"/>
          <w:szCs w:val="24"/>
        </w:rPr>
        <w:t>2</w:t>
      </w:r>
      <w:r w:rsidR="00447872" w:rsidRPr="00447872">
        <w:rPr>
          <w:rFonts w:ascii="Times New Roman" w:hAnsi="Times New Roman" w:cs="Times New Roman"/>
          <w:bCs/>
          <w:color w:val="000000"/>
          <w:sz w:val="24"/>
          <w:szCs w:val="24"/>
        </w:rPr>
        <w:t>:</w:t>
      </w:r>
      <w:r w:rsidRPr="00447872">
        <w:rPr>
          <w:rFonts w:ascii="Times New Roman" w:hAnsi="Times New Roman" w:cs="Times New Roman"/>
          <w:bCs/>
          <w:color w:val="000000"/>
          <w:sz w:val="24"/>
          <w:szCs w:val="24"/>
        </w:rPr>
        <w:t xml:space="preserve"> Mr. Edwin Colaco, PI Traffic speaking at the Defensive Driving event launched by Vedanta – Sesa Goa Iron Ore.</w:t>
      </w:r>
    </w:p>
    <w:p w:rsidR="0036486A" w:rsidRPr="00447872" w:rsidRDefault="00422A38" w:rsidP="00447872">
      <w:pPr>
        <w:jc w:val="both"/>
        <w:rPr>
          <w:rFonts w:ascii="Times New Roman" w:hAnsi="Times New Roman" w:cs="Times New Roman"/>
          <w:sz w:val="24"/>
          <w:szCs w:val="24"/>
        </w:rPr>
      </w:pPr>
      <w:r w:rsidRPr="00447872">
        <w:rPr>
          <w:rFonts w:ascii="Times New Roman" w:hAnsi="Times New Roman" w:cs="Times New Roman"/>
          <w:b/>
          <w:bCs/>
          <w:color w:val="000000"/>
          <w:sz w:val="24"/>
          <w:szCs w:val="24"/>
          <w:u w:val="single"/>
        </w:rPr>
        <w:t xml:space="preserve"> </w:t>
      </w:r>
      <w:r w:rsidR="0036486A" w:rsidRPr="00447872">
        <w:rPr>
          <w:rFonts w:ascii="Times New Roman" w:hAnsi="Times New Roman" w:cs="Times New Roman"/>
          <w:b/>
          <w:bCs/>
          <w:sz w:val="24"/>
          <w:szCs w:val="24"/>
          <w:u w:val="single"/>
        </w:rPr>
        <w:t>About Vedanta Limited (Formerly Sesa Sterlite Limited.)</w:t>
      </w:r>
    </w:p>
    <w:p w:rsidR="0036486A" w:rsidRPr="00447872" w:rsidRDefault="0036486A" w:rsidP="00447872">
      <w:pPr>
        <w:ind w:right="149"/>
        <w:jc w:val="both"/>
        <w:rPr>
          <w:rFonts w:ascii="Times New Roman" w:hAnsi="Times New Roman" w:cs="Times New Roman"/>
          <w:sz w:val="24"/>
          <w:szCs w:val="24"/>
        </w:rPr>
      </w:pPr>
      <w:r w:rsidRPr="00447872">
        <w:rPr>
          <w:rFonts w:ascii="Times New Roman" w:hAnsi="Times New Roman" w:cs="Times New Roman"/>
          <w:sz w:val="24"/>
          <w:szCs w:val="24"/>
        </w:rPr>
        <w:t xml:space="preserve">Vedanta Limited is a diversified natural resources company, whose business primarily involves producing oil &amp; gas, zinc - lead - silver, copper, iron ore, aluminium and commercial power. The company has a presence across India, South Africa, Namibia, Australia and Ireland. </w:t>
      </w:r>
    </w:p>
    <w:p w:rsidR="0036486A" w:rsidRPr="00447872" w:rsidRDefault="0036486A" w:rsidP="00447872">
      <w:pPr>
        <w:rPr>
          <w:rFonts w:ascii="Times New Roman" w:hAnsi="Times New Roman" w:cs="Times New Roman"/>
          <w:sz w:val="24"/>
          <w:szCs w:val="24"/>
        </w:rPr>
      </w:pPr>
      <w:r w:rsidRPr="00447872">
        <w:rPr>
          <w:rFonts w:ascii="Times New Roman" w:hAnsi="Times New Roman" w:cs="Times New Roman"/>
          <w:sz w:val="24"/>
          <w:szCs w:val="24"/>
        </w:rPr>
        <w:t xml:space="preserve">Vedanta Limited is the Indian subsidiary of Vedanta Resources Plc, a London-listed company. Governance and Sustainable Development are at the core of Vedanta's strategy, with a strong focus on health, safety and environment and on enhancing the lives of local communities. The company is conferred with the </w:t>
      </w:r>
      <w:r w:rsidRPr="00447872">
        <w:rPr>
          <w:rFonts w:ascii="Times New Roman" w:hAnsi="Times New Roman" w:cs="Times New Roman"/>
          <w:color w:val="000000"/>
          <w:sz w:val="24"/>
          <w:szCs w:val="24"/>
        </w:rPr>
        <w:t xml:space="preserve">Confederation of Indian Industry (CII) ‘Sustainable Plus Platinum label’, ranking among the top 10 most sustainable companies in India. </w:t>
      </w:r>
      <w:r w:rsidRPr="00447872">
        <w:rPr>
          <w:rFonts w:ascii="Times New Roman" w:hAnsi="Times New Roman" w:cs="Times New Roman"/>
          <w:sz w:val="24"/>
          <w:szCs w:val="24"/>
        </w:rPr>
        <w:t>To access the Vedanta Sustainable Development Report 2016, please visit</w:t>
      </w:r>
      <w:r w:rsidRPr="00447872">
        <w:rPr>
          <w:rFonts w:ascii="Times New Roman" w:hAnsi="Times New Roman" w:cs="Times New Roman"/>
          <w:color w:val="FF0000"/>
          <w:sz w:val="24"/>
          <w:szCs w:val="24"/>
        </w:rPr>
        <w:t xml:space="preserve"> </w:t>
      </w:r>
      <w:hyperlink r:id="rId8" w:history="1">
        <w:r w:rsidRPr="00447872">
          <w:rPr>
            <w:rStyle w:val="Hyperlink"/>
            <w:rFonts w:ascii="Times New Roman" w:hAnsi="Times New Roman" w:cs="Times New Roman"/>
            <w:color w:val="2E75B6"/>
            <w:sz w:val="24"/>
            <w:szCs w:val="24"/>
          </w:rPr>
          <w:t>http://sustainabledevelopment.vedantaresources.com/content/dam/vedanta/corporate/documents/Otherdocuments/SDreport2015-16/Vedanta%20SDR%20FY%2015-16.pdf</w:t>
        </w:r>
      </w:hyperlink>
      <w:r w:rsidRPr="00447872">
        <w:rPr>
          <w:rFonts w:ascii="Times New Roman" w:hAnsi="Times New Roman" w:cs="Times New Roman"/>
          <w:color w:val="FF0000"/>
          <w:sz w:val="24"/>
          <w:szCs w:val="24"/>
        </w:rPr>
        <w:t xml:space="preserve"> </w:t>
      </w:r>
    </w:p>
    <w:p w:rsidR="0036486A" w:rsidRPr="00447872" w:rsidRDefault="0036486A" w:rsidP="00447872">
      <w:pPr>
        <w:jc w:val="both"/>
        <w:rPr>
          <w:rFonts w:ascii="Times New Roman" w:hAnsi="Times New Roman" w:cs="Times New Roman"/>
          <w:sz w:val="24"/>
          <w:szCs w:val="24"/>
        </w:rPr>
      </w:pPr>
      <w:r w:rsidRPr="00447872">
        <w:rPr>
          <w:rFonts w:ascii="Times New Roman" w:hAnsi="Times New Roman" w:cs="Times New Roman"/>
          <w:sz w:val="24"/>
          <w:szCs w:val="24"/>
        </w:rPr>
        <w:t>Vedanta Limited is listed on the Bombay Stock Exchange and the National Stock Exchange in India and has ADRs listed on the New York Stock Exchange.</w:t>
      </w:r>
    </w:p>
    <w:p w:rsidR="0036486A" w:rsidRPr="00447872" w:rsidRDefault="0036486A" w:rsidP="00447872">
      <w:pPr>
        <w:ind w:right="149"/>
        <w:jc w:val="both"/>
        <w:rPr>
          <w:rFonts w:ascii="Times New Roman" w:hAnsi="Times New Roman" w:cs="Times New Roman"/>
          <w:sz w:val="24"/>
          <w:szCs w:val="24"/>
        </w:rPr>
      </w:pPr>
      <w:r w:rsidRPr="00447872">
        <w:rPr>
          <w:rFonts w:ascii="Times New Roman" w:hAnsi="Times New Roman" w:cs="Times New Roman"/>
          <w:sz w:val="24"/>
          <w:szCs w:val="24"/>
        </w:rPr>
        <w:t xml:space="preserve">For more information please visit </w:t>
      </w:r>
      <w:hyperlink r:id="rId9" w:history="1">
        <w:r w:rsidRPr="00447872">
          <w:rPr>
            <w:rStyle w:val="Hyperlink"/>
            <w:rFonts w:ascii="Times New Roman" w:hAnsi="Times New Roman" w:cs="Times New Roman"/>
            <w:sz w:val="24"/>
            <w:szCs w:val="24"/>
          </w:rPr>
          <w:t>www.vedantalimited.com</w:t>
        </w:r>
      </w:hyperlink>
    </w:p>
    <w:p w:rsidR="00246C0C" w:rsidRPr="00447872" w:rsidRDefault="00246C0C" w:rsidP="00447872">
      <w:pPr>
        <w:spacing w:after="0"/>
        <w:contextualSpacing/>
        <w:jc w:val="both"/>
        <w:rPr>
          <w:rFonts w:ascii="Times New Roman" w:hAnsi="Times New Roman" w:cs="Times New Roman"/>
          <w:b/>
          <w:sz w:val="24"/>
          <w:szCs w:val="24"/>
          <w:u w:val="single"/>
        </w:rPr>
      </w:pPr>
      <w:r w:rsidRPr="00447872">
        <w:rPr>
          <w:rFonts w:ascii="Times New Roman" w:hAnsi="Times New Roman" w:cs="Times New Roman"/>
          <w:b/>
          <w:sz w:val="24"/>
          <w:szCs w:val="24"/>
          <w:u w:val="single"/>
        </w:rPr>
        <w:t xml:space="preserve">For further information, please contact: </w:t>
      </w:r>
    </w:p>
    <w:p w:rsidR="00246C0C" w:rsidRPr="00447872" w:rsidRDefault="00246C0C" w:rsidP="00447872">
      <w:pPr>
        <w:spacing w:after="0"/>
        <w:contextualSpacing/>
        <w:jc w:val="both"/>
        <w:rPr>
          <w:rFonts w:ascii="Times New Roman" w:hAnsi="Times New Roman" w:cs="Times New Roman"/>
          <w:b/>
          <w:sz w:val="24"/>
          <w:szCs w:val="24"/>
        </w:rPr>
      </w:pP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b/>
          <w:bCs/>
          <w:color w:val="000000"/>
          <w:sz w:val="24"/>
          <w:szCs w:val="24"/>
        </w:rPr>
        <w:t xml:space="preserve">Sangeetha R Chakravarthy </w:t>
      </w: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color w:val="000000"/>
          <w:sz w:val="24"/>
          <w:szCs w:val="24"/>
        </w:rPr>
        <w:t>Head – Corporate Communications, Sesa Goa Iron Ore Division</w:t>
      </w: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color w:val="000000"/>
          <w:sz w:val="24"/>
          <w:szCs w:val="24"/>
        </w:rPr>
        <w:t xml:space="preserve">Tel: +91 832 2460613 </w:t>
      </w:r>
    </w:p>
    <w:p w:rsidR="009079EB" w:rsidRPr="00447872" w:rsidRDefault="001C41CF" w:rsidP="00447872">
      <w:pPr>
        <w:autoSpaceDE w:val="0"/>
        <w:autoSpaceDN w:val="0"/>
        <w:contextualSpacing/>
        <w:jc w:val="both"/>
        <w:rPr>
          <w:rFonts w:ascii="Times New Roman" w:hAnsi="Times New Roman" w:cs="Times New Roman"/>
          <w:color w:val="000000"/>
          <w:sz w:val="24"/>
          <w:szCs w:val="24"/>
        </w:rPr>
      </w:pPr>
      <w:hyperlink r:id="rId10" w:history="1">
        <w:r w:rsidR="009079EB" w:rsidRPr="00447872">
          <w:rPr>
            <w:rStyle w:val="Hyperlink"/>
            <w:rFonts w:ascii="Times New Roman" w:hAnsi="Times New Roman" w:cs="Times New Roman"/>
            <w:sz w:val="24"/>
            <w:szCs w:val="24"/>
          </w:rPr>
          <w:t>Sangeetha.Chakravarthy@vedanta.co.in</w:t>
        </w:r>
      </w:hyperlink>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b/>
          <w:bCs/>
          <w:color w:val="000000"/>
          <w:sz w:val="24"/>
          <w:szCs w:val="24"/>
        </w:rPr>
        <w:t>Boucette D</w:t>
      </w:r>
      <w:r w:rsidRPr="00447872">
        <w:rPr>
          <w:rFonts w:ascii="Times New Roman" w:hAnsi="Times New Roman" w:cs="Times New Roman"/>
          <w:color w:val="000000"/>
          <w:sz w:val="24"/>
          <w:szCs w:val="24"/>
        </w:rPr>
        <w:t>’</w:t>
      </w:r>
      <w:r w:rsidRPr="00447872">
        <w:rPr>
          <w:rFonts w:ascii="Times New Roman" w:hAnsi="Times New Roman" w:cs="Times New Roman"/>
          <w:b/>
          <w:bCs/>
          <w:color w:val="000000"/>
          <w:sz w:val="24"/>
          <w:szCs w:val="24"/>
        </w:rPr>
        <w:t xml:space="preserve">Souza e Misquita </w:t>
      </w: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color w:val="000000"/>
          <w:sz w:val="24"/>
          <w:szCs w:val="24"/>
        </w:rPr>
        <w:t xml:space="preserve">Associate Manager – Communications, Sesa Goa Iron Ore Division </w:t>
      </w:r>
    </w:p>
    <w:p w:rsidR="009079EB" w:rsidRPr="00447872" w:rsidRDefault="009079EB" w:rsidP="00447872">
      <w:pPr>
        <w:autoSpaceDE w:val="0"/>
        <w:autoSpaceDN w:val="0"/>
        <w:contextualSpacing/>
        <w:jc w:val="both"/>
        <w:rPr>
          <w:rFonts w:ascii="Times New Roman" w:hAnsi="Times New Roman" w:cs="Times New Roman"/>
          <w:color w:val="000000"/>
          <w:sz w:val="24"/>
          <w:szCs w:val="24"/>
        </w:rPr>
      </w:pPr>
      <w:r w:rsidRPr="00447872">
        <w:rPr>
          <w:rFonts w:ascii="Times New Roman" w:hAnsi="Times New Roman" w:cs="Times New Roman"/>
          <w:color w:val="000000"/>
          <w:sz w:val="24"/>
          <w:szCs w:val="24"/>
        </w:rPr>
        <w:t xml:space="preserve">Tel: +91 832 2460611 </w:t>
      </w:r>
    </w:p>
    <w:p w:rsidR="009079EB" w:rsidRPr="00447872" w:rsidRDefault="001C41CF" w:rsidP="00447872">
      <w:pPr>
        <w:contextualSpacing/>
        <w:jc w:val="both"/>
        <w:rPr>
          <w:rFonts w:ascii="Times New Roman" w:hAnsi="Times New Roman" w:cs="Times New Roman"/>
          <w:color w:val="000000"/>
          <w:sz w:val="24"/>
          <w:szCs w:val="24"/>
        </w:rPr>
      </w:pPr>
      <w:hyperlink r:id="rId11" w:history="1">
        <w:r w:rsidR="009079EB" w:rsidRPr="00447872">
          <w:rPr>
            <w:rStyle w:val="Hyperlink"/>
            <w:rFonts w:ascii="Times New Roman" w:hAnsi="Times New Roman" w:cs="Times New Roman"/>
            <w:sz w:val="24"/>
            <w:szCs w:val="24"/>
          </w:rPr>
          <w:t>boucette.dsouza@vedanta.co.in</w:t>
        </w:r>
      </w:hyperlink>
    </w:p>
    <w:p w:rsidR="004476DB" w:rsidRPr="00447872" w:rsidRDefault="004476DB" w:rsidP="00447872">
      <w:pPr>
        <w:spacing w:after="0"/>
        <w:jc w:val="both"/>
        <w:rPr>
          <w:rFonts w:ascii="Times New Roman" w:hAnsi="Times New Roman" w:cs="Times New Roman"/>
          <w:b/>
          <w:sz w:val="24"/>
          <w:szCs w:val="24"/>
        </w:rPr>
      </w:pPr>
    </w:p>
    <w:p w:rsidR="00246C0C" w:rsidRPr="00447872" w:rsidRDefault="00246C0C" w:rsidP="00447872">
      <w:pPr>
        <w:spacing w:after="0"/>
        <w:jc w:val="both"/>
        <w:rPr>
          <w:rFonts w:ascii="Times New Roman" w:hAnsi="Times New Roman" w:cs="Times New Roman"/>
          <w:b/>
          <w:sz w:val="24"/>
          <w:szCs w:val="24"/>
        </w:rPr>
      </w:pPr>
      <w:r w:rsidRPr="00447872">
        <w:rPr>
          <w:rFonts w:ascii="Times New Roman" w:hAnsi="Times New Roman" w:cs="Times New Roman"/>
          <w:b/>
          <w:sz w:val="24"/>
          <w:szCs w:val="24"/>
        </w:rPr>
        <w:t>Disclaimer</w:t>
      </w:r>
    </w:p>
    <w:p w:rsidR="00246C0C" w:rsidRPr="00447872" w:rsidRDefault="00246C0C" w:rsidP="00447872">
      <w:pPr>
        <w:spacing w:after="0"/>
        <w:jc w:val="both"/>
        <w:rPr>
          <w:rFonts w:ascii="Times New Roman" w:hAnsi="Times New Roman" w:cs="Times New Roman"/>
          <w:sz w:val="24"/>
          <w:szCs w:val="24"/>
        </w:rPr>
      </w:pPr>
      <w:r w:rsidRPr="00447872">
        <w:rPr>
          <w:rFonts w:ascii="Times New Roman" w:hAnsi="Times New Roman" w:cs="Times New Roman"/>
          <w:sz w:val="24"/>
          <w:szCs w:val="24"/>
        </w:rPr>
        <w:t>This press release contains “forward-looking statements” – that is, statements related to future, not past, events. In this context, forward-looking statements often address our expected future business and financial performance, and often contain words such as “expects,” “anticipates,” “intends,” “plans,” “believes,” “seeks,” “should” or “will.” Forward–looking statements by their nature address matters that are, to different degrees, uncertain. For us, uncertainties arise from the behaviour of financial and metals markets including the London Metal Exchange, fluctuations in interest and or exchange rates and metal prices; from future integration of acquired businesses; and from numerous other matters of national, regional and global scale, including those of a political, economic, business, competitive or regulatory nature. These uncertainties may cause our actual future results to be materially different that those expressed in our forward-looking statements. We do not undertake to update our forward-looking statements.</w:t>
      </w:r>
    </w:p>
    <w:p w:rsidR="00FA588F" w:rsidRPr="00447872" w:rsidRDefault="00F738E6" w:rsidP="00447872">
      <w:pPr>
        <w:jc w:val="both"/>
        <w:rPr>
          <w:rFonts w:ascii="Times New Roman" w:hAnsi="Times New Roman" w:cs="Times New Roman"/>
          <w:sz w:val="24"/>
          <w:szCs w:val="24"/>
        </w:rPr>
      </w:pPr>
      <w:r w:rsidRPr="00447872">
        <w:rPr>
          <w:rFonts w:ascii="Times New Roman" w:hAnsi="Times New Roman" w:cs="Times New Roman"/>
          <w:sz w:val="24"/>
          <w:szCs w:val="24"/>
        </w:rPr>
        <w:t xml:space="preserve"> </w:t>
      </w:r>
      <w:bookmarkStart w:id="0" w:name="_GoBack"/>
      <w:bookmarkEnd w:id="0"/>
    </w:p>
    <w:sectPr w:rsidR="00FA588F" w:rsidRPr="00447872" w:rsidSect="008D5221">
      <w:headerReference w:type="default" r:id="rId12"/>
      <w:footerReference w:type="defaul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CF" w:rsidRDefault="001C41CF" w:rsidP="008D5221">
      <w:pPr>
        <w:spacing w:after="0" w:line="240" w:lineRule="auto"/>
      </w:pPr>
      <w:r>
        <w:separator/>
      </w:r>
    </w:p>
  </w:endnote>
  <w:endnote w:type="continuationSeparator" w:id="0">
    <w:p w:rsidR="001C41CF" w:rsidRDefault="001C41CF" w:rsidP="008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IN-Regular">
    <w:altName w:val="Arial"/>
    <w:panose1 w:val="00000000000000000000"/>
    <w:charset w:val="00"/>
    <w:family w:val="modern"/>
    <w:notTrueType/>
    <w:pitch w:val="variable"/>
    <w:sig w:usb0="00000001"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21" w:rsidRDefault="008D5221" w:rsidP="008D5221">
    <w:pPr>
      <w:spacing w:after="0"/>
      <w:ind w:hanging="562"/>
      <w:rPr>
        <w:rFonts w:ascii="DIN-Regular" w:hAnsi="DIN-Regular"/>
        <w:color w:val="142F50"/>
        <w:sz w:val="16"/>
      </w:rPr>
    </w:pPr>
    <w:r w:rsidRPr="00F57B15">
      <w:rPr>
        <w:rFonts w:ascii="DIN-Regular" w:hAnsi="DIN-Regular"/>
        <w:color w:val="142F50"/>
        <w:sz w:val="16"/>
      </w:rPr>
      <w:t>Registered Office: Sesa</w:t>
    </w:r>
    <w:r>
      <w:rPr>
        <w:rFonts w:ascii="DIN-Regular" w:hAnsi="DIN-Regular"/>
        <w:color w:val="142F50"/>
        <w:sz w:val="16"/>
      </w:rPr>
      <w:t xml:space="preserve"> </w:t>
    </w:r>
    <w:r w:rsidRPr="00F57B15">
      <w:rPr>
        <w:rFonts w:ascii="DIN-Regular" w:hAnsi="DIN-Regular"/>
        <w:color w:val="142F50"/>
        <w:sz w:val="16"/>
      </w:rPr>
      <w:t>Ghor, 20 EDC Complex, Patto, Panaji</w:t>
    </w:r>
    <w:r>
      <w:rPr>
        <w:rFonts w:ascii="DIN-Regular" w:hAnsi="DIN-Regular"/>
        <w:color w:val="142F50"/>
        <w:sz w:val="16"/>
      </w:rPr>
      <w:t xml:space="preserve"> (Goa) - 403 001</w:t>
    </w:r>
  </w:p>
  <w:p w:rsidR="008D5221" w:rsidRPr="008D5221" w:rsidRDefault="008D5221" w:rsidP="008D5221">
    <w:pPr>
      <w:spacing w:after="0"/>
      <w:ind w:hanging="562"/>
      <w:rPr>
        <w:rFonts w:ascii="DIN-Regular" w:hAnsi="DIN-Regular"/>
        <w:color w:val="142F50"/>
        <w:sz w:val="16"/>
      </w:rPr>
    </w:pPr>
    <w:r w:rsidRPr="008C335F">
      <w:rPr>
        <w:rFonts w:ascii="DIN-Regular" w:hAnsi="DIN-Regular"/>
        <w:color w:val="142F50"/>
        <w:sz w:val="16"/>
      </w:rPr>
      <w:t>CIN</w:t>
    </w:r>
    <w:r>
      <w:rPr>
        <w:rFonts w:ascii="DIN-Regular" w:hAnsi="DIN-Regular"/>
        <w:color w:val="142F50"/>
        <w:sz w:val="16"/>
      </w:rPr>
      <w:t>:</w:t>
    </w:r>
    <w:r w:rsidRPr="008C335F">
      <w:rPr>
        <w:rFonts w:ascii="DIN-Regular" w:hAnsi="DIN-Regular"/>
        <w:color w:val="142F50"/>
        <w:sz w:val="16"/>
      </w:rPr>
      <w:t xml:space="preserve"> L13209GA1965PLC000044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CF" w:rsidRDefault="001C41CF" w:rsidP="008D5221">
      <w:pPr>
        <w:spacing w:after="0" w:line="240" w:lineRule="auto"/>
      </w:pPr>
      <w:r>
        <w:separator/>
      </w:r>
    </w:p>
  </w:footnote>
  <w:footnote w:type="continuationSeparator" w:id="0">
    <w:p w:rsidR="001C41CF" w:rsidRDefault="001C41CF" w:rsidP="008D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21" w:rsidRDefault="008D5221" w:rsidP="008D5221">
    <w:pPr>
      <w:spacing w:after="0"/>
      <w:ind w:right="-424"/>
      <w:jc w:val="right"/>
      <w:rPr>
        <w:rFonts w:ascii="Book Antiqua" w:hAnsi="Book Antiqua"/>
        <w:b/>
        <w:sz w:val="16"/>
        <w:szCs w:val="20"/>
      </w:rPr>
    </w:pPr>
    <w:r>
      <w:rPr>
        <w:noProof/>
      </w:rPr>
      <w:drawing>
        <wp:anchor distT="0" distB="0" distL="114300" distR="114300" simplePos="0" relativeHeight="251659264" behindDoc="1" locked="0" layoutInCell="1" allowOverlap="1" wp14:anchorId="2EDDDA8D" wp14:editId="101613D0">
          <wp:simplePos x="0" y="0"/>
          <wp:positionH relativeFrom="column">
            <wp:posOffset>-324485</wp:posOffset>
          </wp:positionH>
          <wp:positionV relativeFrom="paragraph">
            <wp:posOffset>-5080</wp:posOffset>
          </wp:positionV>
          <wp:extent cx="1857375" cy="688340"/>
          <wp:effectExtent l="0" t="0" r="9525" b="0"/>
          <wp:wrapTight wrapText="bothSides">
            <wp:wrapPolygon edited="0">
              <wp:start x="0" y="0"/>
              <wp:lineTo x="0" y="20923"/>
              <wp:lineTo x="21489" y="20923"/>
              <wp:lineTo x="21489" y="0"/>
              <wp:lineTo x="0" y="0"/>
            </wp:wrapPolygon>
          </wp:wrapTight>
          <wp:docPr id="4" name="Picture 4" descr="C:\Users\zarin.amrolia\AppData\Local\Microsoft\Windows\Temporary Internet Files\Content.Word\Vedan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in.amrolia\AppData\Local\Microsoft\Windows\Temporary Internet Files\Content.Word\Vedanta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88340"/>
                  </a:xfrm>
                  <a:prstGeom prst="rect">
                    <a:avLst/>
                  </a:prstGeom>
                  <a:noFill/>
                  <a:ln>
                    <a:noFill/>
                  </a:ln>
                </pic:spPr>
              </pic:pic>
            </a:graphicData>
          </a:graphic>
        </wp:anchor>
      </w:drawing>
    </w:r>
    <w:r w:rsidRPr="00A667F8">
      <w:rPr>
        <w:rFonts w:ascii="Book Antiqua" w:hAnsi="Book Antiqua"/>
        <w:b/>
        <w:sz w:val="18"/>
        <w:szCs w:val="20"/>
      </w:rPr>
      <w:t>Vedanta Limited</w:t>
    </w:r>
  </w:p>
  <w:p w:rsidR="008D5221" w:rsidRDefault="008D5221" w:rsidP="008D5221">
    <w:pPr>
      <w:spacing w:after="0"/>
      <w:ind w:right="-424"/>
      <w:jc w:val="right"/>
      <w:rPr>
        <w:rFonts w:ascii="Book Antiqua" w:hAnsi="Book Antiqua"/>
        <w:b/>
        <w:sz w:val="16"/>
        <w:szCs w:val="20"/>
      </w:rPr>
    </w:pPr>
    <w:r w:rsidRPr="002C2EF5">
      <w:rPr>
        <w:rFonts w:ascii="Book Antiqua" w:hAnsi="Book Antiqua"/>
        <w:b/>
        <w:sz w:val="16"/>
        <w:szCs w:val="20"/>
      </w:rPr>
      <w:t>(</w:t>
    </w:r>
    <w:r>
      <w:rPr>
        <w:rFonts w:ascii="Book Antiqua" w:hAnsi="Book Antiqua"/>
        <w:b/>
        <w:sz w:val="16"/>
        <w:szCs w:val="20"/>
      </w:rPr>
      <w:t>F</w:t>
    </w:r>
    <w:r w:rsidRPr="00B10D1D">
      <w:rPr>
        <w:rFonts w:ascii="Book Antiqua" w:hAnsi="Book Antiqua"/>
        <w:b/>
        <w:sz w:val="16"/>
        <w:szCs w:val="20"/>
      </w:rPr>
      <w:t>ormerly known as Sesa Sterlite Ltd</w:t>
    </w:r>
    <w:r w:rsidR="00447872" w:rsidRPr="00B10D1D">
      <w:rPr>
        <w:rFonts w:ascii="Book Antiqua" w:hAnsi="Book Antiqua"/>
        <w:b/>
        <w:sz w:val="16"/>
        <w:szCs w:val="20"/>
      </w:rPr>
      <w:t>. /</w:t>
    </w:r>
    <w:r w:rsidRPr="00B10D1D">
      <w:rPr>
        <w:rFonts w:ascii="Book Antiqua" w:hAnsi="Book Antiqua"/>
        <w:b/>
        <w:sz w:val="16"/>
        <w:szCs w:val="20"/>
      </w:rPr>
      <w:t xml:space="preserve"> Sesa Goa Ltd</w:t>
    </w:r>
    <w:r>
      <w:rPr>
        <w:rFonts w:ascii="Book Antiqua" w:hAnsi="Book Antiqua"/>
        <w:b/>
        <w:sz w:val="16"/>
        <w:szCs w:val="20"/>
      </w:rPr>
      <w:t>.</w:t>
    </w:r>
    <w:r w:rsidRPr="002C2EF5">
      <w:rPr>
        <w:rFonts w:ascii="Book Antiqua" w:hAnsi="Book Antiqua"/>
        <w:b/>
        <w:sz w:val="16"/>
        <w:szCs w:val="20"/>
      </w:rPr>
      <w:t>)</w:t>
    </w:r>
  </w:p>
  <w:p w:rsidR="008D5221" w:rsidRPr="00B10D1D" w:rsidRDefault="008D5221" w:rsidP="008D5221">
    <w:pPr>
      <w:spacing w:after="0"/>
      <w:ind w:right="-424"/>
      <w:jc w:val="right"/>
      <w:rPr>
        <w:rFonts w:ascii="Book Antiqua" w:hAnsi="Book Antiqua"/>
        <w:sz w:val="16"/>
        <w:szCs w:val="20"/>
      </w:rPr>
    </w:pPr>
    <w:r w:rsidRPr="00B10D1D">
      <w:rPr>
        <w:rFonts w:ascii="Book Antiqua" w:hAnsi="Book Antiqua"/>
        <w:sz w:val="16"/>
        <w:szCs w:val="20"/>
      </w:rPr>
      <w:t>Regd. Office: Sesa Ghor, 20 EDC Complex,</w:t>
    </w:r>
  </w:p>
  <w:p w:rsidR="008D5221" w:rsidRPr="00B10D1D" w:rsidRDefault="008D5221" w:rsidP="008D5221">
    <w:pPr>
      <w:spacing w:after="0"/>
      <w:ind w:right="-424"/>
      <w:jc w:val="right"/>
      <w:rPr>
        <w:rFonts w:ascii="Book Antiqua" w:hAnsi="Book Antiqua"/>
        <w:sz w:val="16"/>
        <w:szCs w:val="20"/>
      </w:rPr>
    </w:pPr>
    <w:r w:rsidRPr="00B10D1D">
      <w:rPr>
        <w:rFonts w:ascii="Book Antiqua" w:hAnsi="Book Antiqua"/>
        <w:sz w:val="16"/>
        <w:szCs w:val="20"/>
      </w:rPr>
      <w:t>Patto, Panaji, Goa - 403001.</w:t>
    </w:r>
  </w:p>
  <w:p w:rsidR="008D5221" w:rsidRPr="00B10D1D" w:rsidRDefault="007674A3" w:rsidP="008D5221">
    <w:pPr>
      <w:spacing w:after="0"/>
      <w:ind w:right="-424"/>
      <w:jc w:val="right"/>
      <w:rPr>
        <w:rFonts w:ascii="Book Antiqua" w:hAnsi="Book Antiqua"/>
        <w:sz w:val="16"/>
        <w:szCs w:val="20"/>
      </w:rPr>
    </w:pPr>
    <w:hyperlink r:id="rId2" w:history="1">
      <w:r w:rsidRPr="00D05F5A">
        <w:rPr>
          <w:rStyle w:val="Hyperlink"/>
          <w:rFonts w:ascii="Book Antiqua" w:hAnsi="Book Antiqua"/>
          <w:sz w:val="16"/>
          <w:szCs w:val="20"/>
        </w:rPr>
        <w:t>www.sesagoaironore.com</w:t>
      </w:r>
    </w:hyperlink>
    <w:r>
      <w:rPr>
        <w:rFonts w:ascii="Book Antiqua" w:hAnsi="Book Antiqua"/>
        <w:sz w:val="16"/>
        <w:szCs w:val="20"/>
      </w:rPr>
      <w:t xml:space="preserve"> </w:t>
    </w:r>
  </w:p>
  <w:p w:rsidR="008D5221" w:rsidRDefault="008D5221" w:rsidP="008D5221">
    <w:pPr>
      <w:pStyle w:val="Header"/>
      <w:ind w:right="-424"/>
      <w:jc w:val="right"/>
      <w:rPr>
        <w:rFonts w:ascii="Book Antiqua" w:hAnsi="Book Antiqua"/>
        <w:sz w:val="16"/>
        <w:szCs w:val="20"/>
      </w:rPr>
    </w:pPr>
    <w:r w:rsidRPr="00B10D1D">
      <w:rPr>
        <w:rFonts w:ascii="Book Antiqua" w:hAnsi="Book Antiqua"/>
        <w:sz w:val="16"/>
        <w:szCs w:val="20"/>
      </w:rPr>
      <w:t>CIN: L13209GA1965PLC000044</w:t>
    </w:r>
  </w:p>
  <w:p w:rsidR="008D5221" w:rsidRDefault="008D5221" w:rsidP="008D5221">
    <w:pPr>
      <w:pStyle w:val="Header"/>
      <w:ind w:left="-360" w:right="-424"/>
      <w:jc w:val="right"/>
    </w:pPr>
    <w:r>
      <w:rPr>
        <w:rFonts w:ascii="Book Antiqua" w:hAnsi="Book Antiqua"/>
        <w:sz w:val="16"/>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580"/>
    <w:multiLevelType w:val="hybridMultilevel"/>
    <w:tmpl w:val="1D14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2A"/>
    <w:rsid w:val="00002B1A"/>
    <w:rsid w:val="00002DEF"/>
    <w:rsid w:val="00015CEF"/>
    <w:rsid w:val="00020B5E"/>
    <w:rsid w:val="000510AA"/>
    <w:rsid w:val="0006199B"/>
    <w:rsid w:val="00074697"/>
    <w:rsid w:val="00090E68"/>
    <w:rsid w:val="000C11E2"/>
    <w:rsid w:val="000D60F7"/>
    <w:rsid w:val="000D7A70"/>
    <w:rsid w:val="000E4D93"/>
    <w:rsid w:val="000E6C2A"/>
    <w:rsid w:val="000F0444"/>
    <w:rsid w:val="000F43EA"/>
    <w:rsid w:val="00110CB6"/>
    <w:rsid w:val="00191886"/>
    <w:rsid w:val="0019656E"/>
    <w:rsid w:val="001A35AD"/>
    <w:rsid w:val="001B139B"/>
    <w:rsid w:val="001B63FE"/>
    <w:rsid w:val="001B6EE8"/>
    <w:rsid w:val="001C41CF"/>
    <w:rsid w:val="001F62BA"/>
    <w:rsid w:val="002408DD"/>
    <w:rsid w:val="00245370"/>
    <w:rsid w:val="00246C0C"/>
    <w:rsid w:val="00270155"/>
    <w:rsid w:val="00297F33"/>
    <w:rsid w:val="00324D81"/>
    <w:rsid w:val="00353C38"/>
    <w:rsid w:val="00355784"/>
    <w:rsid w:val="003567DA"/>
    <w:rsid w:val="0036486A"/>
    <w:rsid w:val="00396921"/>
    <w:rsid w:val="00396C66"/>
    <w:rsid w:val="003C6598"/>
    <w:rsid w:val="00422A38"/>
    <w:rsid w:val="004252A2"/>
    <w:rsid w:val="00432F53"/>
    <w:rsid w:val="004476DB"/>
    <w:rsid w:val="00447872"/>
    <w:rsid w:val="00451658"/>
    <w:rsid w:val="00451EE5"/>
    <w:rsid w:val="004A0160"/>
    <w:rsid w:val="004A367E"/>
    <w:rsid w:val="004A6E20"/>
    <w:rsid w:val="004B49C1"/>
    <w:rsid w:val="004B7705"/>
    <w:rsid w:val="004E2F1B"/>
    <w:rsid w:val="004F3A28"/>
    <w:rsid w:val="005121B9"/>
    <w:rsid w:val="00517D48"/>
    <w:rsid w:val="00546220"/>
    <w:rsid w:val="00554023"/>
    <w:rsid w:val="00561C4F"/>
    <w:rsid w:val="00572D70"/>
    <w:rsid w:val="00583CCB"/>
    <w:rsid w:val="005953B6"/>
    <w:rsid w:val="005A47AA"/>
    <w:rsid w:val="005B0F84"/>
    <w:rsid w:val="005C3D2D"/>
    <w:rsid w:val="005E7473"/>
    <w:rsid w:val="00605BE4"/>
    <w:rsid w:val="006114E5"/>
    <w:rsid w:val="00645502"/>
    <w:rsid w:val="006551CF"/>
    <w:rsid w:val="00656912"/>
    <w:rsid w:val="006C314B"/>
    <w:rsid w:val="006E1AAC"/>
    <w:rsid w:val="006E7D94"/>
    <w:rsid w:val="006F51D7"/>
    <w:rsid w:val="007104EB"/>
    <w:rsid w:val="00711C5A"/>
    <w:rsid w:val="00725490"/>
    <w:rsid w:val="0074307E"/>
    <w:rsid w:val="007674A3"/>
    <w:rsid w:val="00776900"/>
    <w:rsid w:val="007A4229"/>
    <w:rsid w:val="007E3C42"/>
    <w:rsid w:val="00815B2A"/>
    <w:rsid w:val="00841223"/>
    <w:rsid w:val="008571D0"/>
    <w:rsid w:val="008B7280"/>
    <w:rsid w:val="008D5221"/>
    <w:rsid w:val="009015A4"/>
    <w:rsid w:val="009079EB"/>
    <w:rsid w:val="00934860"/>
    <w:rsid w:val="00934D72"/>
    <w:rsid w:val="009D327C"/>
    <w:rsid w:val="009E6811"/>
    <w:rsid w:val="00A04E00"/>
    <w:rsid w:val="00A55AFA"/>
    <w:rsid w:val="00A640C1"/>
    <w:rsid w:val="00AA17D2"/>
    <w:rsid w:val="00AA3F9B"/>
    <w:rsid w:val="00B10252"/>
    <w:rsid w:val="00B36707"/>
    <w:rsid w:val="00B36DF2"/>
    <w:rsid w:val="00B37D74"/>
    <w:rsid w:val="00B671C1"/>
    <w:rsid w:val="00B70DD8"/>
    <w:rsid w:val="00B720AF"/>
    <w:rsid w:val="00B72C7E"/>
    <w:rsid w:val="00B82386"/>
    <w:rsid w:val="00B85B03"/>
    <w:rsid w:val="00BB25AB"/>
    <w:rsid w:val="00BC1054"/>
    <w:rsid w:val="00BC4199"/>
    <w:rsid w:val="00BC7546"/>
    <w:rsid w:val="00BF3839"/>
    <w:rsid w:val="00BF5C4F"/>
    <w:rsid w:val="00C013CB"/>
    <w:rsid w:val="00C04EF5"/>
    <w:rsid w:val="00C13B7E"/>
    <w:rsid w:val="00C25B53"/>
    <w:rsid w:val="00C32B61"/>
    <w:rsid w:val="00C47AB3"/>
    <w:rsid w:val="00C52F58"/>
    <w:rsid w:val="00C57CF4"/>
    <w:rsid w:val="00C70053"/>
    <w:rsid w:val="00C83D5E"/>
    <w:rsid w:val="00C92C33"/>
    <w:rsid w:val="00CB2921"/>
    <w:rsid w:val="00D27295"/>
    <w:rsid w:val="00D27EDB"/>
    <w:rsid w:val="00D3387B"/>
    <w:rsid w:val="00D343A8"/>
    <w:rsid w:val="00D51F53"/>
    <w:rsid w:val="00D5692A"/>
    <w:rsid w:val="00D85A1F"/>
    <w:rsid w:val="00DA522D"/>
    <w:rsid w:val="00DE409A"/>
    <w:rsid w:val="00DF0DF7"/>
    <w:rsid w:val="00E3000D"/>
    <w:rsid w:val="00E42C2B"/>
    <w:rsid w:val="00E523C7"/>
    <w:rsid w:val="00E717B7"/>
    <w:rsid w:val="00E84F16"/>
    <w:rsid w:val="00E95E73"/>
    <w:rsid w:val="00EF1FE0"/>
    <w:rsid w:val="00EF27A7"/>
    <w:rsid w:val="00F20870"/>
    <w:rsid w:val="00F35C95"/>
    <w:rsid w:val="00F55A7F"/>
    <w:rsid w:val="00F678A2"/>
    <w:rsid w:val="00F738E6"/>
    <w:rsid w:val="00F872BD"/>
    <w:rsid w:val="00FA588F"/>
    <w:rsid w:val="00FD584C"/>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21"/>
  </w:style>
  <w:style w:type="paragraph" w:styleId="Footer">
    <w:name w:val="footer"/>
    <w:basedOn w:val="Normal"/>
    <w:link w:val="FooterChar"/>
    <w:uiPriority w:val="99"/>
    <w:unhideWhenUsed/>
    <w:rsid w:val="008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21"/>
  </w:style>
  <w:style w:type="character" w:styleId="Hyperlink">
    <w:name w:val="Hyperlink"/>
    <w:basedOn w:val="DefaultParagraphFont"/>
    <w:uiPriority w:val="99"/>
    <w:rsid w:val="00246C0C"/>
    <w:rPr>
      <w:color w:val="0000FF"/>
      <w:u w:val="single"/>
    </w:rPr>
  </w:style>
  <w:style w:type="paragraph" w:styleId="NormalWeb">
    <w:name w:val="Normal (Web)"/>
    <w:basedOn w:val="Normal"/>
    <w:uiPriority w:val="99"/>
    <w:unhideWhenUsed/>
    <w:rsid w:val="004476DB"/>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4E2F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2F1B"/>
    <w:rPr>
      <w:rFonts w:ascii="Calibri" w:hAnsi="Calibri"/>
      <w:szCs w:val="21"/>
    </w:rPr>
  </w:style>
  <w:style w:type="table" w:styleId="TableGrid">
    <w:name w:val="Table Grid"/>
    <w:basedOn w:val="TableNormal"/>
    <w:uiPriority w:val="39"/>
    <w:rsid w:val="00F3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9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21"/>
  </w:style>
  <w:style w:type="paragraph" w:styleId="Footer">
    <w:name w:val="footer"/>
    <w:basedOn w:val="Normal"/>
    <w:link w:val="FooterChar"/>
    <w:uiPriority w:val="99"/>
    <w:unhideWhenUsed/>
    <w:rsid w:val="008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21"/>
  </w:style>
  <w:style w:type="character" w:styleId="Hyperlink">
    <w:name w:val="Hyperlink"/>
    <w:basedOn w:val="DefaultParagraphFont"/>
    <w:uiPriority w:val="99"/>
    <w:rsid w:val="00246C0C"/>
    <w:rPr>
      <w:color w:val="0000FF"/>
      <w:u w:val="single"/>
    </w:rPr>
  </w:style>
  <w:style w:type="paragraph" w:styleId="NormalWeb">
    <w:name w:val="Normal (Web)"/>
    <w:basedOn w:val="Normal"/>
    <w:uiPriority w:val="99"/>
    <w:unhideWhenUsed/>
    <w:rsid w:val="004476DB"/>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4E2F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2F1B"/>
    <w:rPr>
      <w:rFonts w:ascii="Calibri" w:hAnsi="Calibri"/>
      <w:szCs w:val="21"/>
    </w:rPr>
  </w:style>
  <w:style w:type="table" w:styleId="TableGrid">
    <w:name w:val="Table Grid"/>
    <w:basedOn w:val="TableNormal"/>
    <w:uiPriority w:val="39"/>
    <w:rsid w:val="00F3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9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494">
      <w:bodyDiv w:val="1"/>
      <w:marLeft w:val="0"/>
      <w:marRight w:val="0"/>
      <w:marTop w:val="0"/>
      <w:marBottom w:val="0"/>
      <w:divBdr>
        <w:top w:val="none" w:sz="0" w:space="0" w:color="auto"/>
        <w:left w:val="none" w:sz="0" w:space="0" w:color="auto"/>
        <w:bottom w:val="none" w:sz="0" w:space="0" w:color="auto"/>
        <w:right w:val="none" w:sz="0" w:space="0" w:color="auto"/>
      </w:divBdr>
    </w:div>
    <w:div w:id="282853814">
      <w:bodyDiv w:val="1"/>
      <w:marLeft w:val="0"/>
      <w:marRight w:val="0"/>
      <w:marTop w:val="0"/>
      <w:marBottom w:val="0"/>
      <w:divBdr>
        <w:top w:val="none" w:sz="0" w:space="0" w:color="auto"/>
        <w:left w:val="none" w:sz="0" w:space="0" w:color="auto"/>
        <w:bottom w:val="none" w:sz="0" w:space="0" w:color="auto"/>
        <w:right w:val="none" w:sz="0" w:space="0" w:color="auto"/>
      </w:divBdr>
    </w:div>
    <w:div w:id="472142722">
      <w:bodyDiv w:val="1"/>
      <w:marLeft w:val="0"/>
      <w:marRight w:val="0"/>
      <w:marTop w:val="0"/>
      <w:marBottom w:val="0"/>
      <w:divBdr>
        <w:top w:val="none" w:sz="0" w:space="0" w:color="auto"/>
        <w:left w:val="none" w:sz="0" w:space="0" w:color="auto"/>
        <w:bottom w:val="none" w:sz="0" w:space="0" w:color="auto"/>
        <w:right w:val="none" w:sz="0" w:space="0" w:color="auto"/>
      </w:divBdr>
    </w:div>
    <w:div w:id="625621730">
      <w:bodyDiv w:val="1"/>
      <w:marLeft w:val="0"/>
      <w:marRight w:val="0"/>
      <w:marTop w:val="0"/>
      <w:marBottom w:val="0"/>
      <w:divBdr>
        <w:top w:val="none" w:sz="0" w:space="0" w:color="auto"/>
        <w:left w:val="none" w:sz="0" w:space="0" w:color="auto"/>
        <w:bottom w:val="none" w:sz="0" w:space="0" w:color="auto"/>
        <w:right w:val="none" w:sz="0" w:space="0" w:color="auto"/>
      </w:divBdr>
    </w:div>
    <w:div w:id="671567724">
      <w:bodyDiv w:val="1"/>
      <w:marLeft w:val="0"/>
      <w:marRight w:val="0"/>
      <w:marTop w:val="0"/>
      <w:marBottom w:val="0"/>
      <w:divBdr>
        <w:top w:val="none" w:sz="0" w:space="0" w:color="auto"/>
        <w:left w:val="none" w:sz="0" w:space="0" w:color="auto"/>
        <w:bottom w:val="none" w:sz="0" w:space="0" w:color="auto"/>
        <w:right w:val="none" w:sz="0" w:space="0" w:color="auto"/>
      </w:divBdr>
    </w:div>
    <w:div w:id="750784194">
      <w:bodyDiv w:val="1"/>
      <w:marLeft w:val="0"/>
      <w:marRight w:val="0"/>
      <w:marTop w:val="0"/>
      <w:marBottom w:val="0"/>
      <w:divBdr>
        <w:top w:val="none" w:sz="0" w:space="0" w:color="auto"/>
        <w:left w:val="none" w:sz="0" w:space="0" w:color="auto"/>
        <w:bottom w:val="none" w:sz="0" w:space="0" w:color="auto"/>
        <w:right w:val="none" w:sz="0" w:space="0" w:color="auto"/>
      </w:divBdr>
    </w:div>
    <w:div w:id="969438880">
      <w:bodyDiv w:val="1"/>
      <w:marLeft w:val="0"/>
      <w:marRight w:val="0"/>
      <w:marTop w:val="0"/>
      <w:marBottom w:val="0"/>
      <w:divBdr>
        <w:top w:val="none" w:sz="0" w:space="0" w:color="auto"/>
        <w:left w:val="none" w:sz="0" w:space="0" w:color="auto"/>
        <w:bottom w:val="none" w:sz="0" w:space="0" w:color="auto"/>
        <w:right w:val="none" w:sz="0" w:space="0" w:color="auto"/>
      </w:divBdr>
    </w:div>
    <w:div w:id="982348603">
      <w:bodyDiv w:val="1"/>
      <w:marLeft w:val="0"/>
      <w:marRight w:val="0"/>
      <w:marTop w:val="0"/>
      <w:marBottom w:val="0"/>
      <w:divBdr>
        <w:top w:val="none" w:sz="0" w:space="0" w:color="auto"/>
        <w:left w:val="none" w:sz="0" w:space="0" w:color="auto"/>
        <w:bottom w:val="none" w:sz="0" w:space="0" w:color="auto"/>
        <w:right w:val="none" w:sz="0" w:space="0" w:color="auto"/>
      </w:divBdr>
    </w:div>
    <w:div w:id="1088503556">
      <w:bodyDiv w:val="1"/>
      <w:marLeft w:val="0"/>
      <w:marRight w:val="0"/>
      <w:marTop w:val="0"/>
      <w:marBottom w:val="0"/>
      <w:divBdr>
        <w:top w:val="none" w:sz="0" w:space="0" w:color="auto"/>
        <w:left w:val="none" w:sz="0" w:space="0" w:color="auto"/>
        <w:bottom w:val="none" w:sz="0" w:space="0" w:color="auto"/>
        <w:right w:val="none" w:sz="0" w:space="0" w:color="auto"/>
      </w:divBdr>
    </w:div>
    <w:div w:id="1116408284">
      <w:bodyDiv w:val="1"/>
      <w:marLeft w:val="0"/>
      <w:marRight w:val="0"/>
      <w:marTop w:val="0"/>
      <w:marBottom w:val="0"/>
      <w:divBdr>
        <w:top w:val="none" w:sz="0" w:space="0" w:color="auto"/>
        <w:left w:val="none" w:sz="0" w:space="0" w:color="auto"/>
        <w:bottom w:val="none" w:sz="0" w:space="0" w:color="auto"/>
        <w:right w:val="none" w:sz="0" w:space="0" w:color="auto"/>
      </w:divBdr>
    </w:div>
    <w:div w:id="1278221372">
      <w:bodyDiv w:val="1"/>
      <w:marLeft w:val="0"/>
      <w:marRight w:val="0"/>
      <w:marTop w:val="0"/>
      <w:marBottom w:val="0"/>
      <w:divBdr>
        <w:top w:val="none" w:sz="0" w:space="0" w:color="auto"/>
        <w:left w:val="none" w:sz="0" w:space="0" w:color="auto"/>
        <w:bottom w:val="none" w:sz="0" w:space="0" w:color="auto"/>
        <w:right w:val="none" w:sz="0" w:space="0" w:color="auto"/>
      </w:divBdr>
    </w:div>
    <w:div w:id="1322199796">
      <w:bodyDiv w:val="1"/>
      <w:marLeft w:val="0"/>
      <w:marRight w:val="0"/>
      <w:marTop w:val="0"/>
      <w:marBottom w:val="0"/>
      <w:divBdr>
        <w:top w:val="none" w:sz="0" w:space="0" w:color="auto"/>
        <w:left w:val="none" w:sz="0" w:space="0" w:color="auto"/>
        <w:bottom w:val="none" w:sz="0" w:space="0" w:color="auto"/>
        <w:right w:val="none" w:sz="0" w:space="0" w:color="auto"/>
      </w:divBdr>
    </w:div>
    <w:div w:id="1412577999">
      <w:bodyDiv w:val="1"/>
      <w:marLeft w:val="0"/>
      <w:marRight w:val="0"/>
      <w:marTop w:val="0"/>
      <w:marBottom w:val="0"/>
      <w:divBdr>
        <w:top w:val="none" w:sz="0" w:space="0" w:color="auto"/>
        <w:left w:val="none" w:sz="0" w:space="0" w:color="auto"/>
        <w:bottom w:val="none" w:sz="0" w:space="0" w:color="auto"/>
        <w:right w:val="none" w:sz="0" w:space="0" w:color="auto"/>
      </w:divBdr>
    </w:div>
    <w:div w:id="1417049003">
      <w:bodyDiv w:val="1"/>
      <w:marLeft w:val="0"/>
      <w:marRight w:val="0"/>
      <w:marTop w:val="0"/>
      <w:marBottom w:val="0"/>
      <w:divBdr>
        <w:top w:val="none" w:sz="0" w:space="0" w:color="auto"/>
        <w:left w:val="none" w:sz="0" w:space="0" w:color="auto"/>
        <w:bottom w:val="none" w:sz="0" w:space="0" w:color="auto"/>
        <w:right w:val="none" w:sz="0" w:space="0" w:color="auto"/>
      </w:divBdr>
    </w:div>
    <w:div w:id="1485272488">
      <w:bodyDiv w:val="1"/>
      <w:marLeft w:val="0"/>
      <w:marRight w:val="0"/>
      <w:marTop w:val="0"/>
      <w:marBottom w:val="0"/>
      <w:divBdr>
        <w:top w:val="none" w:sz="0" w:space="0" w:color="auto"/>
        <w:left w:val="none" w:sz="0" w:space="0" w:color="auto"/>
        <w:bottom w:val="none" w:sz="0" w:space="0" w:color="auto"/>
        <w:right w:val="none" w:sz="0" w:space="0" w:color="auto"/>
      </w:divBdr>
    </w:div>
    <w:div w:id="1503659400">
      <w:bodyDiv w:val="1"/>
      <w:marLeft w:val="0"/>
      <w:marRight w:val="0"/>
      <w:marTop w:val="0"/>
      <w:marBottom w:val="0"/>
      <w:divBdr>
        <w:top w:val="none" w:sz="0" w:space="0" w:color="auto"/>
        <w:left w:val="none" w:sz="0" w:space="0" w:color="auto"/>
        <w:bottom w:val="none" w:sz="0" w:space="0" w:color="auto"/>
        <w:right w:val="none" w:sz="0" w:space="0" w:color="auto"/>
      </w:divBdr>
    </w:div>
    <w:div w:id="1630939576">
      <w:bodyDiv w:val="1"/>
      <w:marLeft w:val="0"/>
      <w:marRight w:val="0"/>
      <w:marTop w:val="0"/>
      <w:marBottom w:val="0"/>
      <w:divBdr>
        <w:top w:val="none" w:sz="0" w:space="0" w:color="auto"/>
        <w:left w:val="none" w:sz="0" w:space="0" w:color="auto"/>
        <w:bottom w:val="none" w:sz="0" w:space="0" w:color="auto"/>
        <w:right w:val="none" w:sz="0" w:space="0" w:color="auto"/>
      </w:divBdr>
    </w:div>
    <w:div w:id="1684820826">
      <w:bodyDiv w:val="1"/>
      <w:marLeft w:val="0"/>
      <w:marRight w:val="0"/>
      <w:marTop w:val="0"/>
      <w:marBottom w:val="0"/>
      <w:divBdr>
        <w:top w:val="none" w:sz="0" w:space="0" w:color="auto"/>
        <w:left w:val="none" w:sz="0" w:space="0" w:color="auto"/>
        <w:bottom w:val="none" w:sz="0" w:space="0" w:color="auto"/>
        <w:right w:val="none" w:sz="0" w:space="0" w:color="auto"/>
      </w:divBdr>
    </w:div>
    <w:div w:id="1772705029">
      <w:bodyDiv w:val="1"/>
      <w:marLeft w:val="0"/>
      <w:marRight w:val="0"/>
      <w:marTop w:val="0"/>
      <w:marBottom w:val="0"/>
      <w:divBdr>
        <w:top w:val="none" w:sz="0" w:space="0" w:color="auto"/>
        <w:left w:val="none" w:sz="0" w:space="0" w:color="auto"/>
        <w:bottom w:val="none" w:sz="0" w:space="0" w:color="auto"/>
        <w:right w:val="none" w:sz="0" w:space="0" w:color="auto"/>
      </w:divBdr>
    </w:div>
    <w:div w:id="1960648094">
      <w:bodyDiv w:val="1"/>
      <w:marLeft w:val="0"/>
      <w:marRight w:val="0"/>
      <w:marTop w:val="0"/>
      <w:marBottom w:val="0"/>
      <w:divBdr>
        <w:top w:val="none" w:sz="0" w:space="0" w:color="auto"/>
        <w:left w:val="none" w:sz="0" w:space="0" w:color="auto"/>
        <w:bottom w:val="none" w:sz="0" w:space="0" w:color="auto"/>
        <w:right w:val="none" w:sz="0" w:space="0" w:color="auto"/>
      </w:divBdr>
    </w:div>
    <w:div w:id="1980188687">
      <w:bodyDiv w:val="1"/>
      <w:marLeft w:val="0"/>
      <w:marRight w:val="0"/>
      <w:marTop w:val="0"/>
      <w:marBottom w:val="0"/>
      <w:divBdr>
        <w:top w:val="none" w:sz="0" w:space="0" w:color="auto"/>
        <w:left w:val="none" w:sz="0" w:space="0" w:color="auto"/>
        <w:bottom w:val="none" w:sz="0" w:space="0" w:color="auto"/>
        <w:right w:val="none" w:sz="0" w:space="0" w:color="auto"/>
      </w:divBdr>
    </w:div>
    <w:div w:id="1997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development.vedantaresources.com/content/dam/vedanta/corporate/documents/Otherdocuments/SDreport2015-16/Vedanta%20SDR%20FY%2015-16.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ucette.dsouza@vedant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geetha.Chakravarthy@vedanta.co.in" TargetMode="External"/><Relationship Id="rId4" Type="http://schemas.openxmlformats.org/officeDocument/2006/relationships/settings" Target="settings.xml"/><Relationship Id="rId9" Type="http://schemas.openxmlformats.org/officeDocument/2006/relationships/hyperlink" Target="http://www.vedantalimite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sagoairono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Sumantra</dc:creator>
  <cp:lastModifiedBy>Boucette D'Souza</cp:lastModifiedBy>
  <cp:revision>4</cp:revision>
  <cp:lastPrinted>2016-09-14T11:36:00Z</cp:lastPrinted>
  <dcterms:created xsi:type="dcterms:W3CDTF">2016-09-14T11:35:00Z</dcterms:created>
  <dcterms:modified xsi:type="dcterms:W3CDTF">2016-09-14T11:36:00Z</dcterms:modified>
</cp:coreProperties>
</file>